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204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44018A" w:rsidRDefault="005B317E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018A">
        <w:rPr>
          <w:rFonts w:ascii="Times New Roman" w:hAnsi="Times New Roman" w:cs="Times New Roman"/>
          <w:sz w:val="24"/>
          <w:szCs w:val="24"/>
        </w:rPr>
        <w:t xml:space="preserve">1.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44018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4401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44018A" w:rsidP="0044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44018A" w:rsidRDefault="0044018A" w:rsidP="0044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СЕДНИЦЕ ОДБОРА ЗА ПРИВРЕДУ, РЕГИОНАЛНИ РАЗВОЈ, ТРГОВИНУ, ТУРИЗАМ И ЕНЕРГЕТИКУ, ОДРЖАНЕ 21.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>
        <w:rPr>
          <w:rFonts w:ascii="Times New Roman" w:hAnsi="Times New Roman" w:cs="Times New Roman"/>
          <w:sz w:val="24"/>
          <w:szCs w:val="24"/>
        </w:rPr>
        <w:t xml:space="preserve"> 2021. ГОДИНЕ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Наташа Љубишић,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Ана Белоица,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Војислав Вујић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Мирела Раденковић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Александре Томић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Гојко Палалић ( заменик члана Драгомира Карића), Бранимир Јовановић (заменик члана Јасмине Каранац),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Милош Банђур (заменик члана Одбора Крсте Јањушевића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>) и Мина Китановић (заменик члана Одбора Илије Животића, заменика председника Одбора).</w:t>
      </w: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Тихомир Петковић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Ивана Поповић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Пауновић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 помоћник министра привреде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Default="0044018A" w:rsidP="00F0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н е в н и   р е д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8A" w:rsidRPr="00F05938" w:rsidRDefault="00F05938" w:rsidP="00F059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Предлогa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 xml:space="preserve">у начелу, који је поднела Влада </w:t>
      </w:r>
      <w:r w:rsidR="0044018A" w:rsidRPr="00F059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011-801/21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44018A" w:rsidRPr="00F059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018A" w:rsidRPr="00F05938">
        <w:rPr>
          <w:rFonts w:ascii="Times New Roman" w:hAnsi="Times New Roman" w:cs="Times New Roman"/>
          <w:sz w:val="24"/>
          <w:szCs w:val="24"/>
        </w:rPr>
        <w:t>)</w:t>
      </w:r>
      <w:r w:rsidR="0044018A" w:rsidRPr="00F059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 разматрања тачака утврђеног дневног реда, Одбор је једногласно усвојио записник 14. седнице Одбора.</w:t>
      </w:r>
    </w:p>
    <w:p w:rsidR="0044018A" w:rsidRDefault="0044018A" w:rsidP="0044018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Pr="00CB4272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B4272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</w:t>
      </w:r>
      <w:r w:rsidR="00CB4272" w:rsidRPr="00CB4272">
        <w:rPr>
          <w:rFonts w:ascii="Times New Roman" w:hAnsi="Times New Roman" w:cs="Times New Roman"/>
          <w:b/>
          <w:sz w:val="24"/>
          <w:szCs w:val="24"/>
          <w:lang w:val="sr-Cyrl-RS"/>
        </w:rPr>
        <w:t>редлога закона о заштити пословне тајне</w:t>
      </w:r>
      <w:r w:rsidR="00CB4272"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F05938" w:rsidP="00F0593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напоменама, Ду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>шан Вучковић, помоћник министра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привреде, истакао је да 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важећи закон из 2011. године ј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>е усклађен са директивом ЕУ која се бави правом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интелектуалне својине. Пословна тајна садржи одређене информације које су битне у заштити 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права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интелектуалне својине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>. З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аштита 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 xml:space="preserve">права интелектуалне својине се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пружа кроз патенте</w:t>
      </w:r>
      <w:r w:rsidR="00FE73AA">
        <w:rPr>
          <w:rFonts w:ascii="Times New Roman" w:hAnsi="Times New Roman" w:cs="Times New Roman"/>
          <w:sz w:val="24"/>
          <w:szCs w:val="24"/>
          <w:lang w:val="sr-Cyrl-RS"/>
        </w:rPr>
        <w:t>, дизајн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и ауторска права. 2016. године је донета директива ЕУ о заштити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неоткривених знања</w:t>
      </w:r>
      <w:r w:rsidR="007C31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искустава и пословних информација од незаконитог стицања, коришћења и откривања. Потреба за доношењем овог закона о заштити пословне тајне је потреба да се прецизирају од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ређене дефиниције и појмови,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јер су одредбе биле непрецизне. Главни циљ је хармонизација домаћег права са правом ЕУ. Има неколико новина, појачана је грађанско правна одговорност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онога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за кога се сумња да повређује пословну тајну, проширени су појмови и дате јасне дефиниције шта се сматра законитим, а шта незакони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>тим прибављањем и који су изузеци кад се откривање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пословне тајне неће сматрати 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>незаконитим. Овај закон увео је у процес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пословне тајне научно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истраживачке институције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грађана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>. Р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аније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штитила комерцијална активност код оних који производ производе. Информације 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научни институти размењују с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 xml:space="preserve">а привредним субјектима и са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институција</w:t>
      </w:r>
      <w:r w:rsidR="00B8362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нису биле заштићене као пословна тајна. Пословн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>а тајна је јако битна у поступку пријаве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патента. 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привреде 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8AF">
        <w:rPr>
          <w:rFonts w:ascii="Times New Roman" w:hAnsi="Times New Roman" w:cs="Times New Roman"/>
          <w:sz w:val="24"/>
          <w:szCs w:val="24"/>
          <w:lang w:val="sr-Cyrl-RS"/>
        </w:rPr>
        <w:t>октобра прошле године први пут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добило надлежност за заштиту пословне тајне. Због 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пандемије корона вируса,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овај закон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био 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 xml:space="preserve">нешто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дуже у процедур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>и. Истакнута је појачана грађанско-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правна заштита држалаца пословне тајне</w:t>
      </w:r>
      <w:r w:rsidR="003A45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као и повећана одговорност. У важећем закону су кратки рокови за подношење тужбе за повреду пословне тајне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. Шест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ме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сеци је био субјективни рок, а три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објективни рок после кога се није могла подносити туж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ба. Сада су рокови повећани на једну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и 5 година, чиме је повећана сигурност држаоцима пословне тајне. Уведена је новина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држалац пословне тајне може да тражи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, уколико роба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пословну тајну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да се повуче 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са тржишта,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као и сви други документи, електронске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датотеке и да се врати држаоцу. П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оред уништења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се преда и у добротворне сврхе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да би се избегло самоуништење. Уведене су прецизније информације шта се сматра н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>езаконитим стицањем информација. Уколико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у току производње произвођач </w:t>
      </w:r>
      <w:r w:rsidR="00265E82">
        <w:rPr>
          <w:rFonts w:ascii="Times New Roman" w:hAnsi="Times New Roman" w:cs="Times New Roman"/>
          <w:sz w:val="24"/>
          <w:szCs w:val="24"/>
          <w:lang w:val="sr-Cyrl-RS"/>
        </w:rPr>
        <w:t xml:space="preserve"> на законит начин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дође до резултата који садрже пословну тајну, 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то се неће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сматрати незаконитим начином прибављања пословне тајне. Овај закон ће обезбедити шири круг лица против ко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ји се може поднети тужба, као што су лица која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пружају услуге лицима који незаконито прибављају и откривају или користе производ који у себи садржи пословну та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јну. Одређени изузе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ци који се неће сматрати незаконитим откривањем тајне, предвиђени су чланом 17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. Предлога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закона. То су новинари који објављују пословне тајне кроз своја истраживања, а у циљу 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доступности информација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јавности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слоб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оди информисања; 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двокати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 xml:space="preserve"> у процесу заступања клијената; з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апослени који су принуђени да открију пословну тајну свом синдикалном представнику у поступку заступања 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у дисциплинском поступку или неком преговору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са послода</w:t>
      </w:r>
      <w:r w:rsidR="000273E9">
        <w:rPr>
          <w:rFonts w:ascii="Times New Roman" w:hAnsi="Times New Roman" w:cs="Times New Roman"/>
          <w:sz w:val="24"/>
          <w:szCs w:val="24"/>
          <w:lang w:val="sr-Cyrl-RS"/>
        </w:rPr>
        <w:t>вцем. Одредба да новинари неће грађанско правно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одговарати за штету коју проузрокују држаоцу пословне тајне, одложена 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до приступања Србије ЕУ. Остале одредбе члана 17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. Предлога закона,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тичу изузетака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, примењиваће се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када закон ступити на снагу 8 дана од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у 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Службеном 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ласнику РС</w:t>
      </w:r>
      <w:r w:rsidR="005B317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037E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дискусији, народни посланици су поставили питања, изнели ставове и мишљења и дали предлоге и сугестије.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Постављена су следећа питања:</w:t>
      </w:r>
    </w:p>
    <w:p w:rsidR="0044018A" w:rsidRDefault="0044018A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предуслов за заштиту пословне тајне да правно лице мор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а јасно да дефинише и обележи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документацију за коју сматра да је пословна тајна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018A" w:rsidRDefault="0044018A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запосл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ени треба да потписују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уговору о раду клаузулу о заштити података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018A" w:rsidRDefault="0044018A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синдикални представник као запослени има обавезу да чува пословну тајну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018A" w:rsidRDefault="0044018A" w:rsidP="0044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процењује да ли доступност поверљиве информације спада у истраживачко новинарство или може бити злоупот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ребе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која може да угрози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целу компанију</w:t>
      </w:r>
      <w:r w:rsidR="00037E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18A" w:rsidRDefault="0044018A" w:rsidP="00440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ED2" w:rsidRDefault="00037ED2" w:rsidP="00037ED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Изнет је став да се озбиљност пословног света огледа  у заштити пословних информација и чувању пословне тајне. У банкарско-финансијском сектору запослени имају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податке о привреди, физичким лицима,  финансијском статусу и уколико не знају да сачувају пословну тајну, то представља проблем. Одредбе о санкционисању нас обавезују на коректан пословни однос, да се пословна тајна не би кршила. Изнето је мишљење да успех сваког човека и компаније зависи од чувања пословне тајне.</w:t>
      </w:r>
    </w:p>
    <w:p w:rsidR="00212CCA" w:rsidRDefault="007A68B1" w:rsidP="00212CCA">
      <w:pPr>
        <w:tabs>
          <w:tab w:val="left" w:pos="141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одговору на постављена питања</w:t>
      </w:r>
      <w:r w:rsidR="0003410B">
        <w:rPr>
          <w:rFonts w:ascii="Times New Roman" w:hAnsi="Times New Roman" w:cs="Times New Roman"/>
          <w:sz w:val="24"/>
          <w:szCs w:val="24"/>
          <w:lang w:val="sr-Cyrl-RS"/>
        </w:rPr>
        <w:t>, Ду</w:t>
      </w:r>
      <w:r>
        <w:rPr>
          <w:rFonts w:ascii="Times New Roman" w:hAnsi="Times New Roman" w:cs="Times New Roman"/>
          <w:sz w:val="24"/>
          <w:szCs w:val="24"/>
          <w:lang w:val="sr-Cyrl-RS"/>
        </w:rPr>
        <w:t>шан Вучковић, помоћник министра привреде, изнео је да је ј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едан од битних елемената пословне тајне је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држалац информаци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ја предузме разумне мере да би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заштитио те пословне информације. Мере су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означавање документа термином пословна тајна, израда правилника о пословној тајни, ограничење приступа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и физичког и електронског, датотекама и објектима, материјалима и закључење уговора о поверљивости. Клаузулом о 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поверљивости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се штити 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пословна тајна и свако ко потпиш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о раду,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а прекрши 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клаузулу о поверљивости, одговараће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за штету по тужби. 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>Знање штитимо</w:t>
      </w:r>
      <w:r w:rsidR="00FE6BC4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ревасходно чувањем пословне тајне. Инвестиције су скупе, а то је знање, омогућава се боља конкуретност на тржишту. Уведене су, поред привредног преступа, прекршајне санкције за физичка лица.</w:t>
      </w:r>
      <w:r w:rsidR="00212CCA" w:rsidRP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је тај који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процењује да ли је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у и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страживачко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м новинарству дошло до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злоупотребе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поверљивих информација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у судском поступку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се доказује да информације нису од јавног знача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ја. Суд има инструменте забране и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наплате штета.</w:t>
      </w:r>
    </w:p>
    <w:p w:rsidR="0044018A" w:rsidRDefault="00FE6BC4" w:rsidP="00212CCA">
      <w:pPr>
        <w:tabs>
          <w:tab w:val="left" w:pos="141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Изнет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запажање да је законодавац мислио и на интересе запослених, када је чланом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Предлога закона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предвидео могућност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запослени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открије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пословну тајну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свом синдикалном представнику.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Синдикални представник који сазна пословну тајну од запосленог, ту тајну може користити само у оквиру компаније</w:t>
      </w:r>
      <w:r w:rsidR="00212CCA">
        <w:rPr>
          <w:rFonts w:ascii="Times New Roman" w:hAnsi="Times New Roman" w:cs="Times New Roman"/>
          <w:sz w:val="24"/>
          <w:szCs w:val="24"/>
          <w:lang w:val="sr-Cyrl-RS"/>
        </w:rPr>
        <w:t>, али не и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изван. </w:t>
      </w:r>
    </w:p>
    <w:p w:rsidR="00DA19F6" w:rsidRDefault="0044018A" w:rsidP="00DA19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 је став о слободи медија и информисања и која је информација од јавног значаја, осим ако држава то не финансира или је у власни</w:t>
      </w:r>
      <w:r w:rsidR="00DA19F6">
        <w:rPr>
          <w:rFonts w:ascii="Times New Roman" w:hAnsi="Times New Roman" w:cs="Times New Roman"/>
          <w:sz w:val="24"/>
          <w:szCs w:val="24"/>
          <w:lang w:val="sr-Cyrl-RS"/>
        </w:rPr>
        <w:t>штву института.</w:t>
      </w:r>
    </w:p>
    <w:p w:rsidR="0044018A" w:rsidRDefault="00DA19F6" w:rsidP="00DA19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Раније су привредни субјекти имали своје институте у оквиру којих су обављали своје делатности. Систем заштите података је био идеолошки, све је било тајно, 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друштво изашл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из тог система и напредовал. Закон је дуго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дорађиван. Изнето је мишљење да је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инист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 озбиљно ушло у анализу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ефеката овог закона. Није било довољно инвеститора, а млади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 људи са </w:t>
      </w:r>
      <w:r w:rsidR="001B3A9F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завршеним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одлазили у иностранство </w:t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јер наша привреда није имала своје научно истраживачке институте који би стимулисали људе да остану у тим организационим јединицама инвеститора. Један од мотива инвеститора је да започну своју научно истраживачку делатност на територији Србије јер сад постоји правни оквир да резулати њихових истраживања буду заштићени законом.</w:t>
      </w:r>
    </w:p>
    <w:p w:rsidR="0044018A" w:rsidRDefault="00212CC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су учествовали Верољуб Арсић, Снежана Петровић, Војислав Вујић, Адријана Пуповац, Весна Стамболић и Душан Вучковић.</w:t>
      </w:r>
    </w:p>
    <w:p w:rsidR="0044018A" w:rsidRDefault="001B3A9F" w:rsidP="001B3A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једногласно да предложи Народној скупштини да прихвати Предлог закона о заштити пословне тајне, у начелу.</w:t>
      </w:r>
    </w:p>
    <w:p w:rsidR="001B3A9F" w:rsidRDefault="001B3A9F" w:rsidP="001B3A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1B3A9F" w:rsidP="001B3A9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18A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10 часова и 42 минута.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4018A" w:rsidRDefault="0044018A" w:rsidP="00440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B3A9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44018A" w:rsidRDefault="0044018A" w:rsidP="004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18A" w:rsidRDefault="0044018A" w:rsidP="001B3A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Александра Балаћ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Верољуб Арсић</w:t>
      </w:r>
    </w:p>
    <w:p w:rsidR="0053071C" w:rsidRDefault="00082C94"/>
    <w:sectPr w:rsidR="0053071C" w:rsidSect="001B3A9F">
      <w:headerReference w:type="default" r:id="rId8"/>
      <w:pgSz w:w="12240" w:h="15840"/>
      <w:pgMar w:top="1440" w:right="118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94" w:rsidRDefault="00082C94" w:rsidP="00F05938">
      <w:pPr>
        <w:spacing w:after="0" w:line="240" w:lineRule="auto"/>
      </w:pPr>
      <w:r>
        <w:separator/>
      </w:r>
    </w:p>
  </w:endnote>
  <w:endnote w:type="continuationSeparator" w:id="0">
    <w:p w:rsidR="00082C94" w:rsidRDefault="00082C94" w:rsidP="00F0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94" w:rsidRDefault="00082C94" w:rsidP="00F05938">
      <w:pPr>
        <w:spacing w:after="0" w:line="240" w:lineRule="auto"/>
      </w:pPr>
      <w:r>
        <w:separator/>
      </w:r>
    </w:p>
  </w:footnote>
  <w:footnote w:type="continuationSeparator" w:id="0">
    <w:p w:rsidR="00082C94" w:rsidRDefault="00082C94" w:rsidP="00F0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354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938" w:rsidRDefault="00F059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5938" w:rsidRDefault="00F05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E5D"/>
    <w:multiLevelType w:val="hybridMultilevel"/>
    <w:tmpl w:val="F0B4D092"/>
    <w:lvl w:ilvl="0" w:tplc="B1C2E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6CB0"/>
    <w:multiLevelType w:val="hybridMultilevel"/>
    <w:tmpl w:val="D674C980"/>
    <w:lvl w:ilvl="0" w:tplc="91AE25BA">
      <w:start w:val="1"/>
      <w:numFmt w:val="decimal"/>
      <w:lvlText w:val="%1."/>
      <w:lvlJc w:val="left"/>
      <w:pPr>
        <w:ind w:left="2160" w:hanging="14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8A"/>
    <w:rsid w:val="000273E9"/>
    <w:rsid w:val="0003410B"/>
    <w:rsid w:val="00037ED2"/>
    <w:rsid w:val="00082C94"/>
    <w:rsid w:val="001B3A9F"/>
    <w:rsid w:val="00212CCA"/>
    <w:rsid w:val="00265E82"/>
    <w:rsid w:val="003A4597"/>
    <w:rsid w:val="004248AF"/>
    <w:rsid w:val="0044018A"/>
    <w:rsid w:val="005B317E"/>
    <w:rsid w:val="0074392C"/>
    <w:rsid w:val="007A68B1"/>
    <w:rsid w:val="007C31AC"/>
    <w:rsid w:val="00B83623"/>
    <w:rsid w:val="00CA1234"/>
    <w:rsid w:val="00CB4272"/>
    <w:rsid w:val="00DA19F6"/>
    <w:rsid w:val="00F05938"/>
    <w:rsid w:val="00FE6BC4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38"/>
  </w:style>
  <w:style w:type="paragraph" w:styleId="Footer">
    <w:name w:val="footer"/>
    <w:basedOn w:val="Normal"/>
    <w:link w:val="Foot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38"/>
  </w:style>
  <w:style w:type="paragraph" w:styleId="Footer">
    <w:name w:val="footer"/>
    <w:basedOn w:val="Normal"/>
    <w:link w:val="FooterChar"/>
    <w:uiPriority w:val="99"/>
    <w:unhideWhenUsed/>
    <w:rsid w:val="00F0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3</cp:revision>
  <dcterms:created xsi:type="dcterms:W3CDTF">2021-05-31T07:54:00Z</dcterms:created>
  <dcterms:modified xsi:type="dcterms:W3CDTF">2021-05-31T09:26:00Z</dcterms:modified>
</cp:coreProperties>
</file>